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CA" w:rsidRDefault="00C70CCA" w:rsidP="00C70CCA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C70CCA" w:rsidRPr="003E63B7" w:rsidRDefault="00C70CCA" w:rsidP="00C70CCA">
      <w:pPr>
        <w:spacing w:line="240" w:lineRule="auto"/>
        <w:jc w:val="center"/>
      </w:pPr>
      <w:r w:rsidRPr="003E63B7">
        <w:t>(Meno, priezvisko (resp. názov firmy), adresa)</w:t>
      </w: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C70CCA" w:rsidRDefault="00C70CCA" w:rsidP="00C70CCA">
      <w:pPr>
        <w:spacing w:line="240" w:lineRule="auto"/>
        <w:jc w:val="right"/>
        <w:rPr>
          <w:b/>
        </w:rPr>
      </w:pP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AA7510" w:rsidRDefault="00AA7510" w:rsidP="00AA7510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81304C" w:rsidRDefault="0081304C">
      <w:pPr>
        <w:spacing w:line="240" w:lineRule="auto"/>
        <w:rPr>
          <w:b/>
        </w:rPr>
      </w:pPr>
    </w:p>
    <w:p w:rsidR="00C70CCA" w:rsidRPr="00114242" w:rsidRDefault="00C70CCA">
      <w:pPr>
        <w:spacing w:line="240" w:lineRule="auto"/>
        <w:rPr>
          <w:b/>
        </w:rPr>
      </w:pPr>
    </w:p>
    <w:p w:rsidR="00D726BE" w:rsidRDefault="00D726BE">
      <w:pPr>
        <w:spacing w:line="240" w:lineRule="auto"/>
        <w:rPr>
          <w:b/>
        </w:rPr>
      </w:pPr>
      <w:r w:rsidRPr="00114242">
        <w:rPr>
          <w:b/>
        </w:rPr>
        <w:t>VEC: Žiadosť o  stavebné povolenie</w:t>
      </w:r>
    </w:p>
    <w:p w:rsidR="00AA7510" w:rsidRPr="00114242" w:rsidRDefault="00AA7510">
      <w:pPr>
        <w:spacing w:line="240" w:lineRule="auto"/>
        <w:rPr>
          <w:b/>
        </w:rPr>
      </w:pPr>
    </w:p>
    <w:p w:rsidR="00C70CCA" w:rsidRDefault="00A51AD0" w:rsidP="00C70CCA">
      <w:pPr>
        <w:spacing w:line="240" w:lineRule="auto"/>
        <w:ind w:left="585" w:hanging="585"/>
        <w:jc w:val="both"/>
      </w:pPr>
      <w:r w:rsidRPr="00114242">
        <w:t xml:space="preserve">(podľa § 58 stavebného zákona v spojení s § </w:t>
      </w:r>
      <w:smartTag w:uri="urn:schemas-microsoft-com:office:smarttags" w:element="metricconverter">
        <w:smartTagPr>
          <w:attr w:name="ProductID" w:val="8 a"/>
        </w:smartTagPr>
        <w:r w:rsidRPr="00114242">
          <w:t>8 a</w:t>
        </w:r>
      </w:smartTag>
      <w:r w:rsidRPr="00114242">
        <w:t xml:space="preserve"> 9 vyhlášky č. 453/2000 Z.</w:t>
      </w:r>
      <w:r w:rsidR="00C70CCA">
        <w:t xml:space="preserve"> </w:t>
      </w:r>
      <w:r w:rsidRPr="00114242">
        <w:t>z., ktorou</w:t>
      </w:r>
      <w:r w:rsidR="00C70CCA">
        <w:rPr>
          <w:b/>
        </w:rPr>
        <w:t xml:space="preserve"> </w:t>
      </w:r>
      <w:r w:rsidR="00C70CCA">
        <w:t xml:space="preserve">sa </w:t>
      </w:r>
    </w:p>
    <w:p w:rsidR="00A51AD0" w:rsidRPr="00C70CCA" w:rsidRDefault="00A51AD0" w:rsidP="00C70CCA">
      <w:pPr>
        <w:spacing w:line="240" w:lineRule="auto"/>
        <w:ind w:left="585" w:hanging="585"/>
        <w:jc w:val="both"/>
        <w:rPr>
          <w:b/>
        </w:rPr>
      </w:pPr>
      <w:r w:rsidRPr="00114242">
        <w:t>vykonávajú niektoré ustanovenia stavebného zákona)</w:t>
      </w:r>
    </w:p>
    <w:p w:rsidR="00D726BE" w:rsidRDefault="00D726BE">
      <w:pPr>
        <w:spacing w:line="240" w:lineRule="auto"/>
        <w:rPr>
          <w:b/>
        </w:rPr>
      </w:pPr>
    </w:p>
    <w:p w:rsidR="0081304C" w:rsidRPr="00114242" w:rsidRDefault="0081304C">
      <w:pPr>
        <w:spacing w:line="240" w:lineRule="auto"/>
        <w:rPr>
          <w:b/>
        </w:rPr>
      </w:pPr>
    </w:p>
    <w:p w:rsidR="00AA7510" w:rsidRPr="00694A4D" w:rsidRDefault="00AA7510" w:rsidP="00AA7510">
      <w:pPr>
        <w:spacing w:line="480" w:lineRule="auto"/>
      </w:pPr>
      <w:r w:rsidRPr="00694A4D">
        <w:t>Stavebník, meno a priezvisko (názov):....................................................................</w:t>
      </w:r>
      <w:r>
        <w:t>..</w:t>
      </w:r>
      <w:r w:rsidRPr="00694A4D">
        <w:t>..................</w:t>
      </w:r>
    </w:p>
    <w:p w:rsidR="00AA7510" w:rsidRDefault="00AA7510" w:rsidP="00AA7510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AA7510" w:rsidRPr="005E3460" w:rsidRDefault="00AA7510" w:rsidP="00AA7510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AA7510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...............................................................................................................................</w:t>
      </w:r>
      <w:r>
        <w:t>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>
        <w:t>....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>(vlastnícky - List vlastníctva č..................., nájomný a pod.)</w:t>
      </w:r>
    </w:p>
    <w:p w:rsidR="00AA7510" w:rsidRPr="00694A4D" w:rsidRDefault="00AA7510" w:rsidP="00AA7510">
      <w:pPr>
        <w:spacing w:line="480" w:lineRule="auto"/>
      </w:pPr>
      <w:r w:rsidRPr="00694A4D">
        <w:t>Názov stavby: ......................................................................................................................</w:t>
      </w:r>
      <w:r>
        <w:t>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obec............................................. ulica a číslo ..................................................................</w:t>
      </w:r>
      <w:r>
        <w:t>......</w:t>
      </w:r>
      <w:r w:rsidRPr="00694A4D">
        <w:t>....</w:t>
      </w:r>
    </w:p>
    <w:p w:rsidR="00AA7510" w:rsidRDefault="00AA7510" w:rsidP="00AA7510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>
        <w:t>.......</w:t>
      </w:r>
      <w:r w:rsidRPr="00694A4D">
        <w:t>...</w:t>
      </w:r>
    </w:p>
    <w:p w:rsidR="00AA7510" w:rsidRDefault="00AA7510" w:rsidP="00AA7510">
      <w:pPr>
        <w:spacing w:line="480" w:lineRule="auto"/>
      </w:pPr>
      <w:r>
        <w:t>druh pozemku.....................................................</w:t>
      </w:r>
    </w:p>
    <w:p w:rsidR="00491937" w:rsidRDefault="00491937" w:rsidP="00491937">
      <w:pPr>
        <w:spacing w:line="480" w:lineRule="auto"/>
      </w:pPr>
      <w:r>
        <w:t xml:space="preserve">Účel stavby: </w:t>
      </w:r>
      <w:r>
        <w:tab/>
        <w:t>-    bytová budova určená na:</w:t>
      </w:r>
      <w:r>
        <w:tab/>
        <w:t xml:space="preserve"> trvalé bývanie</w:t>
      </w:r>
      <w:r>
        <w:tab/>
        <w:t xml:space="preserve"> / rekreáciu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nebytová budova: ......................................................................................... (administratíva, hospodárska budova a pod.)</w:t>
      </w:r>
    </w:p>
    <w:p w:rsidR="00491937" w:rsidRDefault="00491937" w:rsidP="00491937">
      <w:pPr>
        <w:pStyle w:val="Odsekzoznamu"/>
        <w:numPr>
          <w:ilvl w:val="0"/>
          <w:numId w:val="2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AA7510" w:rsidRPr="00694A4D" w:rsidRDefault="00491937" w:rsidP="00AA7510">
      <w:pPr>
        <w:spacing w:before="240" w:line="480" w:lineRule="auto"/>
      </w:pPr>
      <w:r>
        <w:lastRenderedPageBreak/>
        <w:t>P</w:t>
      </w:r>
      <w:r w:rsidR="00AA7510" w:rsidRPr="00694A4D">
        <w:t>redpokladaný termín začatia stavby: ................................................................................</w:t>
      </w:r>
      <w:r w:rsidR="00AA7510">
        <w:t>.......</w:t>
      </w:r>
      <w:r w:rsidR="00AA7510" w:rsidRPr="00694A4D">
        <w:t>..</w:t>
      </w:r>
    </w:p>
    <w:p w:rsidR="00AA7510" w:rsidRPr="00694A4D" w:rsidRDefault="00AA7510" w:rsidP="00AA7510">
      <w:pPr>
        <w:spacing w:line="480" w:lineRule="auto"/>
      </w:pPr>
      <w:r w:rsidRPr="00694A4D">
        <w:t>Predpokladaný termín ukončenia stavby: .........................................................................</w:t>
      </w:r>
      <w:r>
        <w:t>.......</w:t>
      </w:r>
      <w:r w:rsidRPr="00694A4D">
        <w:t>....</w:t>
      </w:r>
    </w:p>
    <w:p w:rsidR="00AA7510" w:rsidRPr="00694A4D" w:rsidRDefault="00AA7510" w:rsidP="00AA7510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>
        <w:t>......</w:t>
      </w:r>
      <w:r w:rsidRPr="00694A4D">
        <w:t>...</w:t>
      </w:r>
    </w:p>
    <w:p w:rsidR="00AA7510" w:rsidRPr="00694A4D" w:rsidRDefault="00AA7510" w:rsidP="00AA7510">
      <w:pPr>
        <w:spacing w:line="480" w:lineRule="auto"/>
      </w:pPr>
      <w:r w:rsidRPr="00694A4D">
        <w:t>Bydlisko: .............................................................................................................................</w:t>
      </w:r>
      <w:r>
        <w:t>......</w:t>
      </w:r>
      <w:r w:rsidRPr="00694A4D">
        <w:t>..</w:t>
      </w:r>
    </w:p>
    <w:p w:rsidR="00AA7510" w:rsidRPr="00694A4D" w:rsidRDefault="00AA7510" w:rsidP="00AA7510">
      <w:pPr>
        <w:spacing w:line="480" w:lineRule="auto"/>
      </w:pPr>
      <w:r w:rsidRPr="00694A4D">
        <w:t xml:space="preserve">Spôsob realizácie stavby: </w:t>
      </w:r>
    </w:p>
    <w:p w:rsidR="00AA7510" w:rsidRDefault="00AA7510" w:rsidP="00AA7510">
      <w:pPr>
        <w:spacing w:line="480" w:lineRule="auto"/>
      </w:pPr>
      <w:bookmarkStart w:id="0" w:name="_Hlk155790514"/>
      <w:r w:rsidRPr="00694A4D">
        <w:t xml:space="preserve">* svojpomocne </w:t>
      </w:r>
      <w:r>
        <w:t>–</w:t>
      </w:r>
      <w:r w:rsidRPr="00694A4D">
        <w:t xml:space="preserve"> </w:t>
      </w:r>
      <w:r w:rsidR="00AC30FC">
        <w:t>o</w:t>
      </w:r>
      <w:r>
        <w:t>dborný / s</w:t>
      </w:r>
      <w:r w:rsidRPr="00694A4D">
        <w:t>tavebný dozor (meno a priezvisko):</w:t>
      </w:r>
    </w:p>
    <w:p w:rsidR="00AA7510" w:rsidRDefault="00AA7510" w:rsidP="00AA7510">
      <w:pPr>
        <w:spacing w:line="480" w:lineRule="auto"/>
        <w:ind w:left="1440"/>
      </w:pPr>
      <w:r>
        <w:t>.................................................................................................</w:t>
      </w:r>
      <w:r w:rsidRPr="00694A4D">
        <w:t>.......................</w:t>
      </w:r>
      <w:r>
        <w:t>...</w:t>
      </w:r>
      <w:r w:rsidRPr="00694A4D">
        <w:t xml:space="preserve">...Bydlisko: </w:t>
      </w:r>
      <w:r>
        <w:t>.......</w:t>
      </w:r>
      <w:r w:rsidRPr="00694A4D">
        <w:t>.................................................................................................</w:t>
      </w:r>
      <w:r>
        <w:t>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>
        <w:t xml:space="preserve">* (priložiť prehlásenie odborného / stavebného </w:t>
      </w:r>
      <w:proofErr w:type="spellStart"/>
      <w:r>
        <w:t>dozora</w:t>
      </w:r>
      <w:proofErr w:type="spellEnd"/>
      <w:r>
        <w:t>)</w:t>
      </w:r>
    </w:p>
    <w:p w:rsidR="00AA7510" w:rsidRPr="00694A4D" w:rsidRDefault="00AA7510" w:rsidP="00AA7510">
      <w:pPr>
        <w:spacing w:line="480" w:lineRule="auto"/>
      </w:pPr>
      <w:r w:rsidRPr="00694A4D">
        <w:t>* dodávateľsky - Zhotoviteľ (názov ): ....</w:t>
      </w:r>
      <w:r w:rsidR="00AC30FC">
        <w:t>...</w:t>
      </w:r>
      <w:r w:rsidRPr="00694A4D">
        <w:t>..........................................................................</w:t>
      </w:r>
      <w:r>
        <w:t>...</w:t>
      </w:r>
      <w:r w:rsidRPr="00694A4D">
        <w:t>....</w:t>
      </w:r>
    </w:p>
    <w:p w:rsidR="00AA7510" w:rsidRPr="00694A4D" w:rsidRDefault="00AA7510" w:rsidP="00AA7510">
      <w:pPr>
        <w:spacing w:line="480" w:lineRule="auto"/>
      </w:pPr>
      <w:r w:rsidRPr="00694A4D">
        <w:t xml:space="preserve">                             </w:t>
      </w:r>
      <w:r>
        <w:t xml:space="preserve">  </w:t>
      </w:r>
      <w:r w:rsidRPr="00694A4D">
        <w:t>Sídlo: .......................................................................................................</w:t>
      </w:r>
      <w:r>
        <w:t>...</w:t>
      </w:r>
      <w:r w:rsidRPr="00694A4D">
        <w:t>..</w:t>
      </w:r>
    </w:p>
    <w:bookmarkEnd w:id="0"/>
    <w:p w:rsidR="00AA7510" w:rsidRDefault="00AA7510" w:rsidP="00AA7510">
      <w:pPr>
        <w:spacing w:line="480" w:lineRule="auto"/>
        <w:jc w:val="both"/>
        <w:rPr>
          <w:b/>
          <w:bCs/>
          <w:i/>
          <w:szCs w:val="24"/>
          <w:shd w:val="clear" w:color="auto" w:fill="FFFFFF"/>
        </w:rPr>
      </w:pPr>
    </w:p>
    <w:p w:rsidR="00AA7510" w:rsidRDefault="00AA7510" w:rsidP="00AA7510">
      <w:pPr>
        <w:spacing w:line="480" w:lineRule="auto"/>
        <w:jc w:val="both"/>
      </w:pPr>
      <w:bookmarkStart w:id="1" w:name="_Hlk155790583"/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AA7510" w:rsidRDefault="00AA7510" w:rsidP="00AA7510">
      <w:pPr>
        <w:spacing w:line="480" w:lineRule="auto"/>
        <w:jc w:val="both"/>
      </w:pPr>
    </w:p>
    <w:p w:rsidR="00AA7510" w:rsidRDefault="00AA7510" w:rsidP="00AA7510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AA7510" w:rsidRPr="005E3460" w:rsidRDefault="00AA7510" w:rsidP="00AA7510">
      <w:pPr>
        <w:spacing w:line="480" w:lineRule="auto"/>
        <w:jc w:val="right"/>
      </w:pPr>
      <w:r>
        <w:t>Podpis/y</w:t>
      </w:r>
      <w:r w:rsidRPr="005E3460">
        <w:t xml:space="preserve"> </w:t>
      </w:r>
      <w:r>
        <w:t>žiadateľa/</w:t>
      </w:r>
      <w:proofErr w:type="spellStart"/>
      <w:r>
        <w:t>ov</w:t>
      </w:r>
      <w:proofErr w:type="spellEnd"/>
      <w:r>
        <w:tab/>
      </w:r>
    </w:p>
    <w:bookmarkEnd w:id="1"/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b/>
          <w:szCs w:val="24"/>
        </w:rPr>
        <w:t>Prílohy k žiadosti: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písomný súhlas vlastníka nehnuteľnosti ak nie je stavebníkom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(v prípade zastupovania stavebníka v konaní)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 situačný výkres súčasného stavu územia na podklade katastrálnej mapy so zakreslením navrhovaného umiestnenia stavby na pozemku, včítane jej odstupov od hraníc susedných pozemkov a stavieb a predpoklady na napojenie stavby na jestvujúce inžinierske siete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 x projekt stavby vypracovaný oprávnenou osobou (sprievodná správa, súhrnná technická správa, pôdorysy, rezy, pohľady, starý stav, navrhovaný stav, príslušné projekty inštalácií, statický posudok, požiarna ochrana)</w:t>
      </w:r>
    </w:p>
    <w:p w:rsidR="00AA7510" w:rsidRPr="008E6182" w:rsidRDefault="00AA7510" w:rsidP="00AA7510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 xml:space="preserve">- prepočet potreby parkovacích miest v zmysle STN 73 6110/Z2 a vyhlášky 532/2002 </w:t>
      </w:r>
      <w:proofErr w:type="spellStart"/>
      <w:r w:rsidRPr="008E6182">
        <w:rPr>
          <w:i w:val="0"/>
          <w:sz w:val="24"/>
          <w:szCs w:val="24"/>
        </w:rPr>
        <w:t>Z.z</w:t>
      </w:r>
      <w:proofErr w:type="spellEnd"/>
      <w:r w:rsidRPr="008E6182">
        <w:rPr>
          <w:i w:val="0"/>
          <w:sz w:val="24"/>
          <w:szCs w:val="24"/>
        </w:rPr>
        <w:t>. a preukázanie vytvorenia potrebných parkovacích miest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vyhlásenie oprávnenej osoby o vykonávaní </w:t>
      </w:r>
      <w:r>
        <w:rPr>
          <w:szCs w:val="24"/>
        </w:rPr>
        <w:t xml:space="preserve">odborného / </w:t>
      </w:r>
      <w:r w:rsidRPr="008E6182">
        <w:rPr>
          <w:szCs w:val="24"/>
        </w:rPr>
        <w:t>stavebného dozoru  nad uskutočňovanou stavbou svojpomocne (fotokópia osvedčenia)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:rsidR="00AA7510" w:rsidRDefault="00AA7510" w:rsidP="00AA7510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:rsidR="00C7259A" w:rsidRDefault="00C7259A" w:rsidP="00C7259A">
      <w:pPr>
        <w:spacing w:line="240" w:lineRule="auto"/>
        <w:ind w:left="165" w:hanging="165"/>
        <w:jc w:val="both"/>
        <w:rPr>
          <w:szCs w:val="24"/>
        </w:rPr>
      </w:pPr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 xml:space="preserve">obce / mesta </w:t>
      </w:r>
      <w:r w:rsidR="002F2CBF">
        <w:t xml:space="preserve">k umiestneniu </w:t>
      </w:r>
      <w:r>
        <w:t>MZZO a pod.</w:t>
      </w:r>
    </w:p>
    <w:p w:rsidR="00AA7510" w:rsidRPr="008E6182" w:rsidRDefault="00AA7510" w:rsidP="00AA7510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lastRenderedPageBreak/>
        <w:t>V</w:t>
      </w:r>
      <w:r w:rsidRPr="008E6182">
        <w:rPr>
          <w:b/>
          <w:szCs w:val="24"/>
        </w:rPr>
        <w:t>yjadrenie o existencií podzemných vedení:</w:t>
      </w:r>
    </w:p>
    <w:p w:rsidR="00AA7510" w:rsidRPr="000118E5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AA7510" w:rsidRPr="005A4AF2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AA7510" w:rsidRPr="000118E5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AA7510" w:rsidRDefault="00AA7510" w:rsidP="00AA7510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AA7510" w:rsidRPr="008E6182" w:rsidRDefault="00AA7510" w:rsidP="00AA7510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AA7510" w:rsidRPr="00B244D1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AA7510" w:rsidRPr="00EA0248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AA7510" w:rsidRPr="00B244D1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AA7510" w:rsidRPr="00B244D1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AA7510" w:rsidRPr="00B244D1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AA7510" w:rsidRPr="00D02DF0" w:rsidRDefault="00AA7510" w:rsidP="00AA7510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AA7510" w:rsidRDefault="00AA7510" w:rsidP="00AA7510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AA7510" w:rsidRP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>
        <w:t> Poprade</w:t>
      </w:r>
    </w:p>
    <w:p w:rsidR="00AA7510" w:rsidRPr="00AA7510" w:rsidRDefault="00AA7510" w:rsidP="00AA7510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AA7510">
        <w:rPr>
          <w:szCs w:val="24"/>
        </w:rPr>
        <w:t>Slovenská technická inšpekcia</w:t>
      </w:r>
      <w:bookmarkStart w:id="2" w:name="_GoBack"/>
      <w:bookmarkEnd w:id="2"/>
    </w:p>
    <w:p w:rsidR="00AA7510" w:rsidRPr="008E6182" w:rsidRDefault="00AA7510" w:rsidP="00AA7510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8E6182">
        <w:rPr>
          <w:szCs w:val="24"/>
        </w:rPr>
        <w:t>správny poplatok podľa 145/1995 Z. z. Zákon o správnych poplatkoch (v hotovosti resp. prevodom).</w:t>
      </w:r>
    </w:p>
    <w:p w:rsidR="00652263" w:rsidRDefault="00652263" w:rsidP="00652263">
      <w:pPr>
        <w:spacing w:line="240" w:lineRule="auto"/>
        <w:ind w:firstLine="397"/>
        <w:jc w:val="both"/>
        <w:rPr>
          <w:b/>
          <w:sz w:val="21"/>
          <w:szCs w:val="21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bookmarkStart w:id="3" w:name="_Hlk155790698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 </w:t>
      </w:r>
      <w:r w:rsidR="003C5903">
        <w:rPr>
          <w:b/>
          <w:sz w:val="22"/>
          <w:szCs w:val="22"/>
        </w:rPr>
        <w:t xml:space="preserve">a </w:t>
      </w:r>
      <w:r w:rsidRPr="005E3460">
        <w:rPr>
          <w:b/>
          <w:sz w:val="22"/>
          <w:szCs w:val="22"/>
        </w:rPr>
        <w:t xml:space="preserve">pod., ktoré je potrebné predložiť  primerane  podľa povahy a rozsahu stavby. 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AA7510" w:rsidRDefault="00AA7510" w:rsidP="00AA7510">
      <w:pPr>
        <w:spacing w:line="240" w:lineRule="auto"/>
        <w:jc w:val="both"/>
        <w:rPr>
          <w:b/>
          <w:sz w:val="22"/>
          <w:szCs w:val="22"/>
        </w:rPr>
      </w:pP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AA7510" w:rsidRPr="00E014E8" w:rsidRDefault="00AA7510" w:rsidP="00AA7510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AA7510" w:rsidRDefault="00AA7510" w:rsidP="00AA7510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D726BE" w:rsidRDefault="00AA7510" w:rsidP="00AA7510">
      <w:pPr>
        <w:widowControl/>
        <w:suppressAutoHyphens/>
        <w:spacing w:line="276" w:lineRule="auto"/>
        <w:jc w:val="both"/>
        <w:rPr>
          <w:i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3"/>
    </w:p>
    <w:sectPr w:rsidR="00D726BE" w:rsidSect="00AA7510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2F8" w:rsidRDefault="006C42F8" w:rsidP="00AA7510">
      <w:pPr>
        <w:spacing w:line="240" w:lineRule="auto"/>
      </w:pPr>
      <w:r>
        <w:separator/>
      </w:r>
    </w:p>
  </w:endnote>
  <w:endnote w:type="continuationSeparator" w:id="0">
    <w:p w:rsidR="006C42F8" w:rsidRDefault="006C42F8" w:rsidP="00AA7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3735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A7510" w:rsidRDefault="00AA751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A7510" w:rsidRDefault="00AA75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2F8" w:rsidRDefault="006C42F8" w:rsidP="00AA7510">
      <w:pPr>
        <w:spacing w:line="240" w:lineRule="auto"/>
      </w:pPr>
      <w:r>
        <w:separator/>
      </w:r>
    </w:p>
  </w:footnote>
  <w:footnote w:type="continuationSeparator" w:id="0">
    <w:p w:rsidR="006C42F8" w:rsidRDefault="006C42F8" w:rsidP="00AA7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2D0"/>
    <w:rsid w:val="000B0218"/>
    <w:rsid w:val="000C52A1"/>
    <w:rsid w:val="000D044B"/>
    <w:rsid w:val="000E6E87"/>
    <w:rsid w:val="00114242"/>
    <w:rsid w:val="002F2CBF"/>
    <w:rsid w:val="0037102B"/>
    <w:rsid w:val="003C5903"/>
    <w:rsid w:val="004250A1"/>
    <w:rsid w:val="00491937"/>
    <w:rsid w:val="0057153E"/>
    <w:rsid w:val="005E2911"/>
    <w:rsid w:val="00651E19"/>
    <w:rsid w:val="00652263"/>
    <w:rsid w:val="00662F86"/>
    <w:rsid w:val="006908E8"/>
    <w:rsid w:val="006C42F8"/>
    <w:rsid w:val="00797355"/>
    <w:rsid w:val="0081304C"/>
    <w:rsid w:val="008855B5"/>
    <w:rsid w:val="00891DA9"/>
    <w:rsid w:val="008A39E3"/>
    <w:rsid w:val="008B13B1"/>
    <w:rsid w:val="00977E8D"/>
    <w:rsid w:val="009D3889"/>
    <w:rsid w:val="00A02798"/>
    <w:rsid w:val="00A51AD0"/>
    <w:rsid w:val="00A93A10"/>
    <w:rsid w:val="00AA7510"/>
    <w:rsid w:val="00AC30FC"/>
    <w:rsid w:val="00AC3816"/>
    <w:rsid w:val="00AD3B0A"/>
    <w:rsid w:val="00B13AFF"/>
    <w:rsid w:val="00BF7AAC"/>
    <w:rsid w:val="00C70CCA"/>
    <w:rsid w:val="00C7259A"/>
    <w:rsid w:val="00D726BE"/>
    <w:rsid w:val="00E8583C"/>
    <w:rsid w:val="00EC4BAE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64A2B"/>
  <w15:docId w15:val="{3CD7AE3C-0428-4E3F-B2DC-2CC3F891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977E8D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81304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70CCA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Hlavika">
    <w:name w:val="header"/>
    <w:basedOn w:val="Normlny"/>
    <w:link w:val="HlavikaChar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AA7510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A751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7510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11</cp:revision>
  <cp:lastPrinted>2006-12-04T11:44:00Z</cp:lastPrinted>
  <dcterms:created xsi:type="dcterms:W3CDTF">2019-04-26T08:57:00Z</dcterms:created>
  <dcterms:modified xsi:type="dcterms:W3CDTF">2024-01-10T15:03:00Z</dcterms:modified>
</cp:coreProperties>
</file>